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4"/>
        <w:gridCol w:w="275"/>
        <w:gridCol w:w="394"/>
        <w:gridCol w:w="1394"/>
        <w:gridCol w:w="1064"/>
        <w:gridCol w:w="39"/>
        <w:gridCol w:w="855"/>
        <w:gridCol w:w="823"/>
        <w:gridCol w:w="533"/>
        <w:gridCol w:w="537"/>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632"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352" w:type="dxa"/>
            <w:gridSpan w:val="4"/>
            <w:vAlign w:val="center"/>
          </w:tcPr>
          <w:p>
            <w:pPr>
              <w:spacing w:line="380" w:lineRule="exact"/>
              <w:jc w:val="both"/>
              <w:rPr>
                <w:rFonts w:ascii="华文中宋" w:hAnsi="华文中宋" w:eastAsia="华文中宋"/>
                <w:sz w:val="28"/>
              </w:rPr>
            </w:pPr>
            <w:r>
              <w:rPr>
                <w:rFonts w:hint="eastAsia" w:ascii="仿宋" w:hAnsi="仿宋" w:eastAsia="仿宋" w:cs="仿宋"/>
                <w:color w:val="000000"/>
                <w:sz w:val="24"/>
                <w:szCs w:val="18"/>
                <w:lang w:val="en-US" w:eastAsia="zh-CN"/>
              </w:rPr>
              <w:t>《猪价“腰斩”，猪业的春天在哪里？》</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8" w:type="dxa"/>
            <w:gridSpan w:val="3"/>
            <w:vAlign w:val="center"/>
          </w:tcPr>
          <w:p>
            <w:pPr>
              <w:rPr>
                <w:rFonts w:ascii="仿宋_GB2312"/>
                <w:color w:val="000000"/>
                <w:sz w:val="28"/>
              </w:rPr>
            </w:pPr>
            <w:r>
              <w:rPr>
                <w:rFonts w:hint="eastAsia" w:ascii="仿宋_GB2312"/>
                <w:color w:val="000000"/>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632" w:type="dxa"/>
            <w:gridSpan w:val="4"/>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352" w:type="dxa"/>
            <w:gridSpan w:val="4"/>
            <w:vMerge w:val="restart"/>
            <w:vAlign w:val="center"/>
          </w:tcPr>
          <w:p>
            <w:pPr>
              <w:spacing w:line="240" w:lineRule="exact"/>
              <w:jc w:val="center"/>
              <w:rPr>
                <w:rFonts w:hint="default" w:ascii="华文中宋" w:hAnsi="华文中宋" w:eastAsia="华文中宋"/>
                <w:color w:val="000000"/>
                <w:sz w:val="28"/>
                <w:lang w:val="en-US"/>
              </w:rPr>
            </w:pPr>
            <w:r>
              <w:rPr>
                <w:rFonts w:hint="eastAsia" w:ascii="仿宋" w:hAnsi="仿宋" w:eastAsia="仿宋" w:cs="仿宋"/>
                <w:color w:val="000000"/>
                <w:sz w:val="24"/>
                <w:szCs w:val="18"/>
                <w:lang w:val="en-US" w:eastAsia="zh-CN"/>
              </w:rPr>
              <w:t>2867字</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8" w:type="dxa"/>
            <w:gridSpan w:val="3"/>
            <w:vAlign w:val="center"/>
          </w:tcPr>
          <w:p>
            <w:pPr>
              <w:spacing w:line="260" w:lineRule="exact"/>
              <w:rPr>
                <w:rFonts w:hint="eastAsia" w:ascii="仿宋_GB2312" w:hAnsi="仿宋" w:eastAsia="仿宋_GB2312"/>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632" w:type="dxa"/>
            <w:gridSpan w:val="4"/>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352" w:type="dxa"/>
            <w:gridSpan w:val="4"/>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8" w:type="dxa"/>
            <w:gridSpan w:val="3"/>
            <w:tcBorders>
              <w:bottom w:val="single" w:color="auto" w:sz="4" w:space="0"/>
            </w:tcBorders>
            <w:vAlign w:val="center"/>
          </w:tcPr>
          <w:p>
            <w:pPr>
              <w:spacing w:line="260" w:lineRule="exact"/>
              <w:rPr>
                <w:rFonts w:hint="eastAsia" w:ascii="仿宋" w:hAnsi="仿宋" w:eastAsia="仿宋" w:cs="仿宋"/>
                <w:color w:val="000000"/>
                <w:sz w:val="22"/>
                <w:szCs w:val="18"/>
                <w:lang w:val="en-US" w:eastAsia="zh-CN"/>
              </w:rPr>
            </w:pPr>
            <w:r>
              <w:rPr>
                <w:rFonts w:hint="eastAsia" w:ascii="仿宋" w:hAnsi="仿宋" w:eastAsia="仿宋" w:cs="仿宋"/>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32" w:type="dxa"/>
            <w:gridSpan w:val="4"/>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497" w:type="dxa"/>
            <w:gridSpan w:val="3"/>
            <w:vAlign w:val="center"/>
          </w:tcPr>
          <w:p>
            <w:pPr>
              <w:spacing w:line="260" w:lineRule="exact"/>
              <w:jc w:val="center"/>
              <w:rPr>
                <w:rFonts w:ascii="仿宋_GB2312" w:hAnsi="华文中宋"/>
                <w:color w:val="000000"/>
                <w:sz w:val="28"/>
              </w:rPr>
            </w:pPr>
            <w:r>
              <w:rPr>
                <w:rFonts w:hint="eastAsia" w:ascii="仿宋" w:hAnsi="仿宋" w:eastAsia="仿宋" w:cs="仿宋"/>
                <w:color w:val="000000"/>
                <w:sz w:val="24"/>
                <w:szCs w:val="18"/>
                <w:lang w:val="en-US" w:eastAsia="zh-CN"/>
              </w:rPr>
              <w:t>王小川 侯雅洁</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4" w:type="dxa"/>
            <w:gridSpan w:val="5"/>
            <w:vAlign w:val="center"/>
          </w:tcPr>
          <w:p>
            <w:pPr>
              <w:spacing w:line="240" w:lineRule="exact"/>
              <w:jc w:val="center"/>
              <w:rPr>
                <w:rFonts w:ascii="仿宋" w:hAnsi="仿宋" w:eastAsia="仿宋"/>
                <w:color w:val="000000"/>
                <w:w w:val="95"/>
                <w:szCs w:val="21"/>
              </w:rPr>
            </w:pPr>
            <w:r>
              <w:rPr>
                <w:rFonts w:hint="eastAsia" w:ascii="仿宋" w:hAnsi="仿宋" w:eastAsia="仿宋" w:cs="仿宋"/>
                <w:color w:val="000000"/>
                <w:sz w:val="24"/>
                <w:szCs w:val="18"/>
                <w:lang w:val="en-US" w:eastAsia="zh-CN"/>
              </w:rPr>
              <w:t>胡燕俊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32"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497" w:type="dxa"/>
            <w:gridSpan w:val="3"/>
            <w:vAlign w:val="center"/>
          </w:tcPr>
          <w:p>
            <w:pPr>
              <w:spacing w:line="260" w:lineRule="exact"/>
              <w:jc w:val="center"/>
              <w:rPr>
                <w:rFonts w:ascii="仿宋_GB2312" w:hAnsi="仿宋"/>
                <w:color w:val="000000"/>
                <w:szCs w:val="21"/>
              </w:rPr>
            </w:pPr>
            <w:r>
              <w:rPr>
                <w:rFonts w:hint="eastAsia" w:ascii="仿宋" w:hAnsi="仿宋" w:eastAsia="仿宋" w:cs="仿宋"/>
                <w:color w:val="000000"/>
                <w:sz w:val="24"/>
                <w:szCs w:val="18"/>
                <w:lang w:val="en-US" w:eastAsia="zh-CN"/>
              </w:rPr>
              <w:t>农民日报社</w:t>
            </w:r>
          </w:p>
        </w:tc>
        <w:tc>
          <w:tcPr>
            <w:tcW w:w="1678" w:type="dxa"/>
            <w:gridSpan w:val="2"/>
            <w:vAlign w:val="center"/>
          </w:tcPr>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发布端/账号/媒体名称</w:t>
            </w:r>
          </w:p>
        </w:tc>
        <w:tc>
          <w:tcPr>
            <w:tcW w:w="3821" w:type="dxa"/>
            <w:gridSpan w:val="4"/>
            <w:vAlign w:val="center"/>
          </w:tcPr>
          <w:p>
            <w:pPr>
              <w:spacing w:line="260" w:lineRule="exact"/>
              <w:jc w:val="center"/>
              <w:rPr>
                <w:rFonts w:hint="default" w:ascii="仿宋_GB2312" w:hAnsi="仿宋"/>
                <w:color w:val="000000"/>
                <w:sz w:val="18"/>
                <w:szCs w:val="18"/>
                <w:highlight w:val="green"/>
                <w:lang w:val="en-US"/>
              </w:rPr>
            </w:pPr>
            <w:r>
              <w:rPr>
                <w:rFonts w:hint="eastAsia" w:ascii="仿宋" w:hAnsi="仿宋" w:eastAsia="仿宋" w:cs="仿宋"/>
                <w:color w:val="000000"/>
                <w:sz w:val="24"/>
                <w:szCs w:val="18"/>
                <w:lang w:val="en-US" w:eastAsia="zh-CN"/>
              </w:rPr>
              <w:t>《农民日报》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632"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497" w:type="dxa"/>
            <w:gridSpan w:val="3"/>
            <w:vAlign w:val="center"/>
          </w:tcPr>
          <w:p>
            <w:pPr>
              <w:spacing w:line="260" w:lineRule="exact"/>
              <w:jc w:val="center"/>
              <w:rPr>
                <w:rFonts w:ascii="仿宋_GB2312" w:hAnsi="仿宋"/>
                <w:color w:val="000000"/>
                <w:szCs w:val="21"/>
              </w:rPr>
            </w:pPr>
            <w:r>
              <w:rPr>
                <w:rFonts w:hint="eastAsia" w:ascii="仿宋" w:hAnsi="仿宋" w:eastAsia="仿宋" w:cs="仿宋"/>
                <w:color w:val="000000"/>
                <w:sz w:val="24"/>
                <w:szCs w:val="18"/>
                <w:lang w:val="en-US" w:eastAsia="zh-CN"/>
              </w:rPr>
              <w:t>农产品市场，七版</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4" w:type="dxa"/>
            <w:gridSpan w:val="5"/>
            <w:vAlign w:val="center"/>
          </w:tcPr>
          <w:p>
            <w:pPr>
              <w:spacing w:line="260" w:lineRule="exact"/>
              <w:jc w:val="center"/>
              <w:rPr>
                <w:rFonts w:ascii="仿宋_GB2312" w:hAnsi="仿宋"/>
                <w:color w:val="000000"/>
                <w:szCs w:val="21"/>
              </w:rPr>
            </w:pPr>
            <w:r>
              <w:rPr>
                <w:rFonts w:hint="eastAsia" w:ascii="仿宋" w:hAnsi="仿宋" w:eastAsia="仿宋" w:cs="仿宋"/>
                <w:color w:val="000000"/>
                <w:sz w:val="24"/>
                <w:szCs w:val="18"/>
                <w:lang w:val="en-US" w:eastAsia="zh-CN"/>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5"/>
            <w:vAlign w:val="center"/>
          </w:tcPr>
          <w:p>
            <w:pPr>
              <w:spacing w:line="320" w:lineRule="exact"/>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8"/>
            <w:vAlign w:val="center"/>
          </w:tcPr>
          <w:p>
            <w:pPr>
              <w:spacing w:line="24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5"/>
            <w:tcBorders>
              <w:bottom w:val="single" w:color="auto" w:sz="4" w:space="0"/>
            </w:tcBorders>
            <w:vAlign w:val="center"/>
          </w:tcPr>
          <w:p>
            <w:pPr>
              <w:spacing w:line="32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8"/>
            <w:tcBorders>
              <w:bottom w:val="single" w:color="auto" w:sz="4" w:space="0"/>
            </w:tcBorders>
            <w:vAlign w:val="center"/>
          </w:tcPr>
          <w:p>
            <w:pPr>
              <w:spacing w:line="240" w:lineRule="exact"/>
              <w:rPr>
                <w:rFonts w:hint="default" w:ascii="仿宋" w:hAnsi="仿宋" w:eastAsia="仿宋"/>
                <w:color w:val="000000"/>
                <w:szCs w:val="21"/>
                <w:lang w:val="en-US" w:eastAsia="zh-CN"/>
              </w:rPr>
            </w:pPr>
            <w:r>
              <w:rPr>
                <w:rFonts w:hint="eastAsia" w:ascii="仿宋" w:hAnsi="仿宋" w:eastAsia="仿宋" w:cs="仿宋"/>
                <w:color w:val="000000"/>
                <w:sz w:val="24"/>
                <w:szCs w:val="18"/>
                <w:lang w:val="en-US" w:eastAsia="zh-CN"/>
              </w:rPr>
              <w:t>农民日报社2023年度报纸好作品二等奖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619"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推荐人</w:t>
            </w:r>
          </w:p>
        </w:tc>
        <w:tc>
          <w:tcPr>
            <w:tcW w:w="619" w:type="dxa"/>
            <w:gridSpan w:val="2"/>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bottom w:val="single" w:color="auto" w:sz="4" w:space="0"/>
            </w:tcBorders>
            <w:vAlign w:val="center"/>
          </w:tcPr>
          <w:p>
            <w:pPr>
              <w:spacing w:line="240" w:lineRule="exact"/>
              <w:jc w:val="center"/>
              <w:rPr>
                <w:rFonts w:hint="default"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余向东</w:t>
            </w:r>
          </w:p>
        </w:tc>
        <w:tc>
          <w:tcPr>
            <w:tcW w:w="1064"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bottom w:val="single" w:color="auto" w:sz="4" w:space="0"/>
            </w:tcBorders>
            <w:vAlign w:val="center"/>
          </w:tcPr>
          <w:p>
            <w:pPr>
              <w:spacing w:line="240" w:lineRule="exact"/>
              <w:jc w:val="center"/>
              <w:rPr>
                <w:rFonts w:hint="default"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农民日报社，高级编辑</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keepNext w:val="0"/>
              <w:keepLines w:val="0"/>
              <w:widowControl/>
              <w:suppressLineNumbers w:val="0"/>
              <w:jc w:val="left"/>
              <w:rPr>
                <w:rFonts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13801352015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619"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619" w:type="dxa"/>
            <w:gridSpan w:val="2"/>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top w:val="single" w:color="auto" w:sz="4" w:space="0"/>
              <w:bottom w:val="single" w:color="auto" w:sz="4" w:space="0"/>
              <w:right w:val="single" w:color="auto" w:sz="4" w:space="0"/>
            </w:tcBorders>
            <w:vAlign w:val="center"/>
          </w:tcPr>
          <w:p>
            <w:pPr>
              <w:spacing w:line="340" w:lineRule="exact"/>
              <w:jc w:val="center"/>
              <w:rPr>
                <w:rFonts w:hint="eastAsia"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徐恒杰</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农民日报社，高级编辑</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华文中宋" w:hAnsi="华文中宋" w:eastAsia="华文中宋" w:cstheme="minorBidi"/>
                <w:color w:val="000000"/>
                <w:kern w:val="2"/>
                <w:sz w:val="28"/>
                <w:szCs w:val="22"/>
                <w:lang w:val="en-US" w:eastAsia="zh-CN" w:bidi="ar-SA"/>
              </w:rPr>
            </w:pPr>
            <w:r>
              <w:rPr>
                <w:rFonts w:hint="eastAsia" w:ascii="仿宋" w:hAnsi="仿宋" w:eastAsia="仿宋" w:cs="仿宋"/>
                <w:color w:val="000000"/>
                <w:sz w:val="24"/>
                <w:szCs w:val="18"/>
                <w:lang w:val="en-US" w:eastAsia="zh-CN"/>
              </w:rPr>
              <w:t>13601137845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3"/>
            <w:tcBorders>
              <w:top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340" w:lineRule="exact"/>
              <w:jc w:val="center"/>
              <w:rPr>
                <w:rFonts w:hint="default" w:ascii="华文中宋" w:hAnsi="华文中宋" w:eastAsia="华文中宋"/>
                <w:color w:val="000000"/>
                <w:sz w:val="28"/>
                <w:lang w:val="en-US" w:eastAsia="zh-CN"/>
              </w:rPr>
            </w:pPr>
            <w:r>
              <w:rPr>
                <w:rFonts w:hint="eastAsia" w:ascii="仿宋" w:hAnsi="仿宋" w:eastAsia="仿宋" w:cs="仿宋"/>
                <w:color w:val="000000"/>
                <w:sz w:val="24"/>
                <w:szCs w:val="18"/>
                <w:lang w:val="en-US" w:eastAsia="zh-CN"/>
              </w:rPr>
              <w:t>侯雅洁</w:t>
            </w:r>
          </w:p>
        </w:tc>
        <w:tc>
          <w:tcPr>
            <w:tcW w:w="1064"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5"/>
            <w:tcBorders>
              <w:top w:val="single" w:color="auto" w:sz="4" w:space="0"/>
            </w:tcBorders>
            <w:vAlign w:val="center"/>
          </w:tcPr>
          <w:p>
            <w:pPr>
              <w:spacing w:line="340" w:lineRule="exact"/>
              <w:jc w:val="center"/>
              <w:rPr>
                <w:rFonts w:hint="default" w:ascii="华文中宋" w:hAnsi="华文中宋" w:eastAsia="华文中宋"/>
                <w:color w:val="000000"/>
                <w:sz w:val="28"/>
                <w:lang w:val="en-US" w:eastAsia="zh-CN"/>
              </w:rPr>
            </w:pPr>
            <w:r>
              <w:rPr>
                <w:rFonts w:hint="eastAsia" w:ascii="仿宋" w:hAnsi="仿宋" w:eastAsia="仿宋" w:cs="仿宋"/>
                <w:color w:val="000000"/>
                <w:sz w:val="24"/>
                <w:szCs w:val="18"/>
                <w:lang w:val="en-US" w:eastAsia="zh-CN"/>
              </w:rPr>
              <w:t>13910596690</w:t>
            </w: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spacing w:line="240" w:lineRule="exact"/>
              <w:rPr>
                <w:rFonts w:hint="default" w:ascii="华文中宋" w:hAnsi="华文中宋" w:eastAsia="华文中宋"/>
                <w:color w:val="000000"/>
                <w:sz w:val="28"/>
                <w:lang w:val="en-US"/>
              </w:rPr>
            </w:pPr>
            <w:r>
              <w:rPr>
                <w:rFonts w:hint="eastAsia" w:ascii="仿宋" w:hAnsi="仿宋" w:eastAsia="仿宋" w:cs="仿宋"/>
                <w:color w:val="000000"/>
                <w:sz w:val="24"/>
                <w:szCs w:val="18"/>
                <w:lang w:val="en-US" w:eastAsia="zh-CN"/>
              </w:rPr>
              <w:t>(010)84395097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3" w:hRule="exact"/>
        </w:trPr>
        <w:tc>
          <w:tcPr>
            <w:tcW w:w="963" w:type="dxa"/>
            <w:gridSpan w:val="2"/>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作为消费者“菜篮子”的重要组成部分，猪价是重要的民生关切，备受社会关注。2023年9月份以来，全国生猪价格总体呈现跌势，特别是11月全国猪肉批发均价同比下降超过40%，猪粮比价连续多周低于6∶1的盈亏平衡点，处于过度下跌橙色预警区间。猪肉价格“腰斩”，消费者在实现“猪肉自由”的同时，生猪养殖行业的亏损压力与日俱增。</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为回应社会关切，提振产业信心，挖掘消费潜力，记者第一时间策划选题，深入山东、四川等地调研，通过采访养殖户、业界专家、消费者等，从猪价“腰斩”这一现实问题出发，探讨猪价下跌的多重因素。报道详细分析了产能过剩、消费需求变化以及“猪周期”演变对生猪价格的影响，探讨了大型生猪养殖企业的应对策略以及专家对未来猪肉消费的预测，为读者及行业提供参考。</w:t>
            </w:r>
          </w:p>
          <w:p>
            <w:pPr>
              <w:spacing w:line="260" w:lineRule="exact"/>
              <w:ind w:firstLine="480" w:firstLineChars="200"/>
              <w:rPr>
                <w:rFonts w:hint="default" w:ascii="仿宋" w:hAnsi="仿宋" w:eastAsia="仿宋" w:cs="仿宋"/>
                <w:color w:val="000000"/>
                <w:sz w:val="24"/>
                <w:szCs w:val="18"/>
                <w:lang w:val="en-US" w:eastAsia="zh-CN"/>
              </w:rPr>
            </w:pPr>
          </w:p>
          <w:p>
            <w:pPr>
              <w:ind w:firstLine="420"/>
              <w:rPr>
                <w:rFonts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0"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猪价“腰斩”，猪业的春天在哪里？》报道刊发后，农民日报新媒体平台迅速转发，引发了广泛热议。稿件被北京日报、重庆日报、今日头条、新浪新闻、网易新闻、百度新闻等多家媒体以及农视网、陕西农村网、山东省畜牧兽医局、河北畜牧网、四川三农新闻网等网站转载，全网传播信息量维持高位。报道提高了社会公众对猪价波动的认识，并通过市场分析和预测，稳定市场预期和行业信心，产生了积极的社会效果，彰显了三农主流媒体的责任感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eastAsia" w:ascii="仿宋" w:hAnsi="仿宋" w:eastAsia="仿宋" w:cs="仿宋"/>
                <w:color w:val="000000"/>
                <w:sz w:val="24"/>
                <w:szCs w:val="18"/>
                <w:lang w:val="en-US" w:eastAsia="zh-CN"/>
              </w:rPr>
            </w:pPr>
            <w:r>
              <w:rPr>
                <w:rFonts w:hint="eastAsia" w:ascii="仿宋" w:hAnsi="仿宋" w:eastAsia="仿宋"/>
                <w:b/>
                <w:color w:val="000000"/>
                <w:szCs w:val="21"/>
                <w:lang w:val="en-US" w:eastAsia="zh-CN"/>
              </w:rPr>
              <w:t xml:space="preserve"> </w:t>
            </w:r>
            <w:r>
              <w:rPr>
                <w:rFonts w:hint="eastAsia" w:ascii="仿宋" w:hAnsi="仿宋" w:eastAsia="仿宋" w:cs="仿宋"/>
                <w:color w:val="000000"/>
                <w:sz w:val="24"/>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default" w:ascii="仿宋" w:hAnsi="仿宋" w:eastAsia="仿宋"/>
                <w:b/>
                <w:color w:val="000000"/>
                <w:szCs w:val="21"/>
                <w:lang w:val="en-US" w:eastAsia="zh-CN"/>
              </w:rPr>
            </w:pPr>
            <w:r>
              <w:rPr>
                <w:rFonts w:hint="eastAsia" w:ascii="仿宋" w:hAnsi="仿宋" w:eastAsia="仿宋" w:cs="仿宋"/>
                <w:color w:val="000000"/>
                <w:sz w:val="24"/>
                <w:szCs w:val="18"/>
                <w:lang w:val="en-US" w:eastAsia="zh-CN"/>
              </w:rPr>
              <w:t>《猪价“腰斩”，猪业的春天在哪里？》一文牢固树立问题导向，深入分析猪价“腰斩”的成因并探讨应对之策，及时回应社会关切，文字鲜活、细节动人、逻辑紧密、思考深入，用大量的数据</w:t>
            </w:r>
            <w:bookmarkStart w:id="0" w:name="_GoBack"/>
            <w:bookmarkEnd w:id="0"/>
            <w:r>
              <w:rPr>
                <w:rFonts w:hint="eastAsia" w:ascii="仿宋" w:hAnsi="仿宋" w:eastAsia="仿宋" w:cs="仿宋"/>
                <w:color w:val="000000"/>
                <w:sz w:val="24"/>
                <w:szCs w:val="18"/>
                <w:lang w:val="en-US" w:eastAsia="zh-CN"/>
              </w:rPr>
              <w:t>和案例剖析生猪产业发展的深层次问题，是一篇兼具新闻性、指导性的新闻通讯佳作，产生了较为广泛的社会影响。</w:t>
            </w:r>
          </w:p>
          <w:p>
            <w:pPr>
              <w:spacing w:line="240" w:lineRule="exact"/>
              <w:rPr>
                <w:rFonts w:ascii="仿宋" w:hAnsi="仿宋" w:eastAsia="仿宋"/>
                <w:b/>
                <w:color w:val="000000"/>
                <w:szCs w:val="21"/>
              </w:rPr>
            </w:pPr>
          </w:p>
          <w:p>
            <w:pPr>
              <w:spacing w:line="240" w:lineRule="exact"/>
              <w:rPr>
                <w:rFonts w:hint="eastAsia" w:ascii="仿宋" w:hAnsi="仿宋" w:eastAsia="仿宋" w:cs="仿宋"/>
                <w:color w:val="000000"/>
                <w:sz w:val="24"/>
                <w:szCs w:val="18"/>
                <w:lang w:val="en-US" w:eastAsia="zh-CN"/>
              </w:rPr>
            </w:pPr>
          </w:p>
          <w:p>
            <w:pPr>
              <w:spacing w:line="240" w:lineRule="exact"/>
              <w:rPr>
                <w:rFonts w:ascii="仿宋" w:hAnsi="仿宋" w:eastAsia="仿宋"/>
                <w:b/>
                <w:color w:val="000000"/>
                <w:szCs w:val="21"/>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推荐人签名：</w:t>
            </w:r>
          </w:p>
          <w:p>
            <w:pPr>
              <w:ind w:firstLine="316" w:firstLineChars="150"/>
              <w:rPr>
                <w:rFonts w:ascii="仿宋" w:hAnsi="仿宋" w:eastAsia="仿宋"/>
                <w:b/>
                <w:color w:val="000000"/>
                <w:sz w:val="21"/>
                <w:szCs w:val="21"/>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w:t>
            </w:r>
            <w:r>
              <w:rPr>
                <w:rFonts w:ascii="仿宋" w:hAnsi="仿宋" w:eastAsia="仿宋"/>
                <w:color w:val="000000"/>
                <w:szCs w:val="32"/>
              </w:rPr>
              <w:t>4</w:t>
            </w:r>
            <w:r>
              <w:rPr>
                <w:rFonts w:hint="eastAsia" w:ascii="仿宋" w:hAnsi="仿宋" w:eastAsia="仿宋"/>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exact"/>
        </w:trPr>
        <w:tc>
          <w:tcPr>
            <w:tcW w:w="963"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1"/>
            <w:tcBorders>
              <w:bottom w:val="single" w:color="auto" w:sz="4" w:space="0"/>
            </w:tcBorders>
            <w:vAlign w:val="center"/>
          </w:tcPr>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9156"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w:t>
            </w:r>
            <w:r>
              <w:rPr>
                <w:rFonts w:ascii="仿宋" w:hAnsi="仿宋" w:eastAsia="仿宋"/>
                <w:color w:val="000000"/>
                <w:szCs w:val="21"/>
              </w:rPr>
              <w:t>4</w:t>
            </w:r>
            <w:r>
              <w:rPr>
                <w:rFonts w:hint="eastAsia" w:ascii="仿宋" w:hAnsi="仿宋" w:eastAsia="仿宋"/>
                <w:color w:val="000000"/>
                <w:szCs w:val="21"/>
              </w:rPr>
              <w:t>年</w:t>
            </w:r>
            <w:r>
              <w:rPr>
                <w:rFonts w:ascii="仿宋" w:hAnsi="仿宋" w:eastAsia="仿宋"/>
                <w:color w:val="000000"/>
                <w:szCs w:val="21"/>
              </w:rPr>
              <w:t xml:space="preserve">   </w:t>
            </w:r>
            <w:r>
              <w:rPr>
                <w:rFonts w:hint="eastAsia" w:ascii="仿宋" w:hAnsi="仿宋" w:eastAsia="仿宋"/>
                <w:color w:val="000000"/>
                <w:szCs w:val="21"/>
              </w:rPr>
              <w:t>月   日</w:t>
            </w:r>
          </w:p>
          <w:p>
            <w:pPr>
              <w:rPr>
                <w:rFonts w:ascii="仿宋" w:hAnsi="仿宋" w:eastAsia="仿宋"/>
                <w:color w:val="000000"/>
                <w:w w:val="95"/>
                <w:szCs w:val="21"/>
              </w:rPr>
            </w:pPr>
          </w:p>
        </w:tc>
      </w:tr>
    </w:tbl>
    <w:p>
      <w:pPr>
        <w:spacing w:line="380" w:lineRule="exact"/>
        <w:rPr>
          <w:rFonts w:ascii="楷体" w:hAnsi="楷体" w:eastAsia="楷体"/>
          <w:color w:val="000000"/>
          <w:sz w:val="28"/>
          <w:szCs w:val="28"/>
        </w:rPr>
      </w:pPr>
    </w:p>
    <w:sectPr>
      <w:headerReference r:id="rId3" w:type="default"/>
      <w:footerReference r:id="rId4"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jM4YjlmZGFiZjE2NDczODM5NDFjMDBmMjUwOGEifQ=="/>
  </w:docVars>
  <w:rsids>
    <w:rsidRoot w:val="004A31D0"/>
    <w:rsid w:val="000061B4"/>
    <w:rsid w:val="000071F4"/>
    <w:rsid w:val="00007CE7"/>
    <w:rsid w:val="00013087"/>
    <w:rsid w:val="000135DB"/>
    <w:rsid w:val="00015697"/>
    <w:rsid w:val="00015DAA"/>
    <w:rsid w:val="00017945"/>
    <w:rsid w:val="00024CB2"/>
    <w:rsid w:val="00024EF7"/>
    <w:rsid w:val="000261C2"/>
    <w:rsid w:val="00027907"/>
    <w:rsid w:val="00031BE8"/>
    <w:rsid w:val="00036731"/>
    <w:rsid w:val="00036CCC"/>
    <w:rsid w:val="000408CC"/>
    <w:rsid w:val="00041CB5"/>
    <w:rsid w:val="0004223D"/>
    <w:rsid w:val="000428A8"/>
    <w:rsid w:val="00044F8D"/>
    <w:rsid w:val="00053380"/>
    <w:rsid w:val="000577F1"/>
    <w:rsid w:val="00061030"/>
    <w:rsid w:val="00067EC4"/>
    <w:rsid w:val="0007280F"/>
    <w:rsid w:val="00072F66"/>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1114"/>
    <w:rsid w:val="00182DF0"/>
    <w:rsid w:val="00195361"/>
    <w:rsid w:val="001959CB"/>
    <w:rsid w:val="001A3FB1"/>
    <w:rsid w:val="001B29AE"/>
    <w:rsid w:val="001B6049"/>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108F"/>
    <w:rsid w:val="00273D5D"/>
    <w:rsid w:val="00280FDF"/>
    <w:rsid w:val="00281232"/>
    <w:rsid w:val="00281B23"/>
    <w:rsid w:val="00285B93"/>
    <w:rsid w:val="00292DA2"/>
    <w:rsid w:val="0029680D"/>
    <w:rsid w:val="00297AE1"/>
    <w:rsid w:val="002A1964"/>
    <w:rsid w:val="002B090E"/>
    <w:rsid w:val="002B4400"/>
    <w:rsid w:val="002B6304"/>
    <w:rsid w:val="002D279B"/>
    <w:rsid w:val="002D30A8"/>
    <w:rsid w:val="002D5C63"/>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6FF3"/>
    <w:rsid w:val="004976D2"/>
    <w:rsid w:val="004A31D0"/>
    <w:rsid w:val="004A4580"/>
    <w:rsid w:val="004A52A9"/>
    <w:rsid w:val="004A6A3B"/>
    <w:rsid w:val="004A76E4"/>
    <w:rsid w:val="004A7C93"/>
    <w:rsid w:val="004B42D6"/>
    <w:rsid w:val="004B45BF"/>
    <w:rsid w:val="004C0224"/>
    <w:rsid w:val="004C6932"/>
    <w:rsid w:val="004C769C"/>
    <w:rsid w:val="004C7E85"/>
    <w:rsid w:val="004D079D"/>
    <w:rsid w:val="004D3B12"/>
    <w:rsid w:val="004E1EEE"/>
    <w:rsid w:val="004E455C"/>
    <w:rsid w:val="004E5901"/>
    <w:rsid w:val="004E73C5"/>
    <w:rsid w:val="004F20EA"/>
    <w:rsid w:val="004F3371"/>
    <w:rsid w:val="00505D7A"/>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10268"/>
    <w:rsid w:val="00610B1A"/>
    <w:rsid w:val="00612FA7"/>
    <w:rsid w:val="00615640"/>
    <w:rsid w:val="006240AD"/>
    <w:rsid w:val="006247D0"/>
    <w:rsid w:val="00624FE3"/>
    <w:rsid w:val="00625E81"/>
    <w:rsid w:val="00632BED"/>
    <w:rsid w:val="0063450E"/>
    <w:rsid w:val="0064021D"/>
    <w:rsid w:val="00647B6B"/>
    <w:rsid w:val="006562BA"/>
    <w:rsid w:val="006575BD"/>
    <w:rsid w:val="0066074C"/>
    <w:rsid w:val="006614CC"/>
    <w:rsid w:val="006617BE"/>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41ED"/>
    <w:rsid w:val="007844A1"/>
    <w:rsid w:val="00786234"/>
    <w:rsid w:val="007873EE"/>
    <w:rsid w:val="0078748A"/>
    <w:rsid w:val="007920E0"/>
    <w:rsid w:val="007A27C7"/>
    <w:rsid w:val="007A5C6A"/>
    <w:rsid w:val="007A5DE0"/>
    <w:rsid w:val="007B61F0"/>
    <w:rsid w:val="007B6BF9"/>
    <w:rsid w:val="007B762A"/>
    <w:rsid w:val="007D4180"/>
    <w:rsid w:val="007E28AD"/>
    <w:rsid w:val="007E3693"/>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57AD"/>
    <w:rsid w:val="008A5B8A"/>
    <w:rsid w:val="008B035D"/>
    <w:rsid w:val="008B06D0"/>
    <w:rsid w:val="008B3640"/>
    <w:rsid w:val="008B36E3"/>
    <w:rsid w:val="008C1ACB"/>
    <w:rsid w:val="008C3E51"/>
    <w:rsid w:val="008C583A"/>
    <w:rsid w:val="008D143E"/>
    <w:rsid w:val="008E0C90"/>
    <w:rsid w:val="008E747D"/>
    <w:rsid w:val="008F0836"/>
    <w:rsid w:val="008F11B2"/>
    <w:rsid w:val="008F1989"/>
    <w:rsid w:val="008F2A76"/>
    <w:rsid w:val="008F3674"/>
    <w:rsid w:val="008F6CBF"/>
    <w:rsid w:val="00904848"/>
    <w:rsid w:val="0092065A"/>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40DF"/>
    <w:rsid w:val="009C7694"/>
    <w:rsid w:val="009D5AB6"/>
    <w:rsid w:val="009D7B36"/>
    <w:rsid w:val="009F2EE0"/>
    <w:rsid w:val="00A05422"/>
    <w:rsid w:val="00A077E1"/>
    <w:rsid w:val="00A14085"/>
    <w:rsid w:val="00A16D85"/>
    <w:rsid w:val="00A17F5A"/>
    <w:rsid w:val="00A22BDD"/>
    <w:rsid w:val="00A23DDE"/>
    <w:rsid w:val="00A240E0"/>
    <w:rsid w:val="00A248BA"/>
    <w:rsid w:val="00A2532E"/>
    <w:rsid w:val="00A254AA"/>
    <w:rsid w:val="00A30FF5"/>
    <w:rsid w:val="00A320F8"/>
    <w:rsid w:val="00A33A98"/>
    <w:rsid w:val="00A3406C"/>
    <w:rsid w:val="00A36BB9"/>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C8"/>
    <w:rsid w:val="00AF19AE"/>
    <w:rsid w:val="00AF5507"/>
    <w:rsid w:val="00AF7E78"/>
    <w:rsid w:val="00B024FE"/>
    <w:rsid w:val="00B026C7"/>
    <w:rsid w:val="00B03395"/>
    <w:rsid w:val="00B042B9"/>
    <w:rsid w:val="00B11C8A"/>
    <w:rsid w:val="00B11ECC"/>
    <w:rsid w:val="00B2019E"/>
    <w:rsid w:val="00B25DFC"/>
    <w:rsid w:val="00B27B17"/>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F3D"/>
    <w:rsid w:val="00BF2BA9"/>
    <w:rsid w:val="00BF316F"/>
    <w:rsid w:val="00BF36F4"/>
    <w:rsid w:val="00BF6C10"/>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1509"/>
    <w:rsid w:val="00D821CC"/>
    <w:rsid w:val="00D83CF2"/>
    <w:rsid w:val="00D83F5F"/>
    <w:rsid w:val="00D9399F"/>
    <w:rsid w:val="00D969A2"/>
    <w:rsid w:val="00DA1249"/>
    <w:rsid w:val="00DA69CF"/>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2F64"/>
    <w:rsid w:val="00F456BD"/>
    <w:rsid w:val="00F45F3F"/>
    <w:rsid w:val="00F51FD0"/>
    <w:rsid w:val="00F52ED6"/>
    <w:rsid w:val="00F53FF4"/>
    <w:rsid w:val="00F55D29"/>
    <w:rsid w:val="00F60C15"/>
    <w:rsid w:val="00F616BE"/>
    <w:rsid w:val="00F62D17"/>
    <w:rsid w:val="00F65B32"/>
    <w:rsid w:val="00F74E75"/>
    <w:rsid w:val="00F83B5E"/>
    <w:rsid w:val="00F843CA"/>
    <w:rsid w:val="00F879CD"/>
    <w:rsid w:val="00F87C20"/>
    <w:rsid w:val="00F938FE"/>
    <w:rsid w:val="00F957A9"/>
    <w:rsid w:val="00F95F7B"/>
    <w:rsid w:val="00FA0C8E"/>
    <w:rsid w:val="00FA55D4"/>
    <w:rsid w:val="00FB30C4"/>
    <w:rsid w:val="00FB49B0"/>
    <w:rsid w:val="00FB4A00"/>
    <w:rsid w:val="00FC1BE3"/>
    <w:rsid w:val="00FC7C48"/>
    <w:rsid w:val="00FD06B9"/>
    <w:rsid w:val="00FD19C7"/>
    <w:rsid w:val="00FD1FFA"/>
    <w:rsid w:val="00FD318B"/>
    <w:rsid w:val="00FE7A17"/>
    <w:rsid w:val="00FF15A0"/>
    <w:rsid w:val="00FF3A40"/>
    <w:rsid w:val="00FF42FF"/>
    <w:rsid w:val="00FF69B6"/>
    <w:rsid w:val="044E0E32"/>
    <w:rsid w:val="0AA1970C"/>
    <w:rsid w:val="0D1A3FA7"/>
    <w:rsid w:val="0F3550C8"/>
    <w:rsid w:val="0F7F0EA5"/>
    <w:rsid w:val="146D70B2"/>
    <w:rsid w:val="163065E9"/>
    <w:rsid w:val="16412291"/>
    <w:rsid w:val="175120CE"/>
    <w:rsid w:val="1A7CA4C8"/>
    <w:rsid w:val="1AB61027"/>
    <w:rsid w:val="1C9553F8"/>
    <w:rsid w:val="1EE367D7"/>
    <w:rsid w:val="1FBE4D8F"/>
    <w:rsid w:val="22A939AB"/>
    <w:rsid w:val="270C1FB5"/>
    <w:rsid w:val="27BBD431"/>
    <w:rsid w:val="2A50295E"/>
    <w:rsid w:val="2AD73080"/>
    <w:rsid w:val="2AFC2AE6"/>
    <w:rsid w:val="2B5FF6DB"/>
    <w:rsid w:val="2BE6AC9B"/>
    <w:rsid w:val="2C844B41"/>
    <w:rsid w:val="2D151C3D"/>
    <w:rsid w:val="2DFA155F"/>
    <w:rsid w:val="2E00469C"/>
    <w:rsid w:val="32E7C95C"/>
    <w:rsid w:val="337735EC"/>
    <w:rsid w:val="37E613F9"/>
    <w:rsid w:val="37FD3078"/>
    <w:rsid w:val="37FF3550"/>
    <w:rsid w:val="37FFC416"/>
    <w:rsid w:val="3991049D"/>
    <w:rsid w:val="3AFCCEEC"/>
    <w:rsid w:val="3B6BE7B6"/>
    <w:rsid w:val="3BFF18CE"/>
    <w:rsid w:val="3CB054DF"/>
    <w:rsid w:val="3CB90837"/>
    <w:rsid w:val="3DEE90AB"/>
    <w:rsid w:val="3F9F0BD7"/>
    <w:rsid w:val="3FDD0733"/>
    <w:rsid w:val="3FFF6105"/>
    <w:rsid w:val="461B60BF"/>
    <w:rsid w:val="467F7B33"/>
    <w:rsid w:val="4B94077D"/>
    <w:rsid w:val="4BFC604B"/>
    <w:rsid w:val="4E057375"/>
    <w:rsid w:val="4F7A1CAF"/>
    <w:rsid w:val="52A66D10"/>
    <w:rsid w:val="575FFACA"/>
    <w:rsid w:val="57E3A12B"/>
    <w:rsid w:val="584E0363"/>
    <w:rsid w:val="5BBD57F6"/>
    <w:rsid w:val="5D5E7442"/>
    <w:rsid w:val="5D8D744A"/>
    <w:rsid w:val="5DFC282D"/>
    <w:rsid w:val="5E423945"/>
    <w:rsid w:val="5EF2E06A"/>
    <w:rsid w:val="5F7BA06F"/>
    <w:rsid w:val="5F810CCC"/>
    <w:rsid w:val="5FFB8B9E"/>
    <w:rsid w:val="5FFEE2BA"/>
    <w:rsid w:val="60457B68"/>
    <w:rsid w:val="67EA5618"/>
    <w:rsid w:val="68030A35"/>
    <w:rsid w:val="6BADA4A9"/>
    <w:rsid w:val="6BFE9F4B"/>
    <w:rsid w:val="6BFF44CD"/>
    <w:rsid w:val="6CFE6DCE"/>
    <w:rsid w:val="6D1F0417"/>
    <w:rsid w:val="6EE844E0"/>
    <w:rsid w:val="6F9817D4"/>
    <w:rsid w:val="6FBF90D1"/>
    <w:rsid w:val="6FDF00B9"/>
    <w:rsid w:val="6FEEA70C"/>
    <w:rsid w:val="6FF722AB"/>
    <w:rsid w:val="6FFD2893"/>
    <w:rsid w:val="71BF9D52"/>
    <w:rsid w:val="71CE2C91"/>
    <w:rsid w:val="73357F10"/>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672DE"/>
    <w:rsid w:val="7DFDEA90"/>
    <w:rsid w:val="7E2E3C47"/>
    <w:rsid w:val="7E7F9694"/>
    <w:rsid w:val="7EBD4090"/>
    <w:rsid w:val="7ECB1729"/>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DFFB7D4"/>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ody Text 3"/>
    <w:basedOn w:val="1"/>
    <w:autoRedefine/>
    <w:unhideWhenUsed/>
    <w:qFormat/>
    <w:uiPriority w:val="99"/>
    <w:pPr>
      <w:spacing w:after="120"/>
    </w:pPr>
    <w:rPr>
      <w:sz w:val="16"/>
      <w:szCs w:val="16"/>
    </w:r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日期 Char"/>
    <w:basedOn w:val="12"/>
    <w:link w:val="5"/>
    <w:autoRedefine/>
    <w:semiHidden/>
    <w:qFormat/>
    <w:uiPriority w:val="99"/>
  </w:style>
  <w:style w:type="paragraph" w:styleId="18">
    <w:name w:val="List Paragraph"/>
    <w:basedOn w:val="1"/>
    <w:autoRedefine/>
    <w:qFormat/>
    <w:uiPriority w:val="34"/>
    <w:pPr>
      <w:ind w:firstLine="420" w:firstLineChars="200"/>
    </w:pPr>
  </w:style>
  <w:style w:type="character" w:customStyle="1" w:styleId="19">
    <w:name w:val="批注框文本 Char"/>
    <w:basedOn w:val="12"/>
    <w:link w:val="6"/>
    <w:autoRedefine/>
    <w:semiHidden/>
    <w:qFormat/>
    <w:uiPriority w:val="99"/>
    <w:rPr>
      <w:rFonts w:eastAsia="仿宋_GB2312" w:asciiTheme="minorHAnsi" w:hAnsiTheme="minorHAnsi"/>
      <w:kern w:val="2"/>
      <w:sz w:val="18"/>
      <w:szCs w:val="18"/>
    </w:rPr>
  </w:style>
  <w:style w:type="paragraph" w:customStyle="1" w:styleId="20">
    <w:name w:val="Char Char9 Char Char"/>
    <w:basedOn w:val="1"/>
    <w:autoRedefine/>
    <w:qFormat/>
    <w:uiPriority w:val="0"/>
    <w:rPr>
      <w:rFonts w:ascii="仿宋_GB2312" w:hAnsi="Times New Roman" w:cs="Times New Roman"/>
      <w:b/>
      <w:szCs w:val="32"/>
    </w:rPr>
  </w:style>
  <w:style w:type="character" w:customStyle="1" w:styleId="21">
    <w:name w:val="批注文字 Char"/>
    <w:basedOn w:val="12"/>
    <w:link w:val="3"/>
    <w:autoRedefine/>
    <w:semiHidden/>
    <w:qFormat/>
    <w:uiPriority w:val="99"/>
    <w:rPr>
      <w:rFonts w:eastAsia="仿宋_GB2312" w:asciiTheme="minorHAnsi" w:hAnsiTheme="minorHAnsi" w:cstheme="minorBidi"/>
      <w:kern w:val="2"/>
      <w:sz w:val="32"/>
      <w:szCs w:val="22"/>
    </w:rPr>
  </w:style>
  <w:style w:type="character" w:customStyle="1" w:styleId="22">
    <w:name w:val="批注主题 Char"/>
    <w:basedOn w:val="21"/>
    <w:link w:val="9"/>
    <w:autoRedefine/>
    <w:semiHidden/>
    <w:qFormat/>
    <w:uiPriority w:val="99"/>
    <w:rPr>
      <w:rFonts w:eastAsia="仿宋_GB2312" w:asciiTheme="minorHAnsi" w:hAnsiTheme="minorHAnsi" w:cstheme="minorBidi"/>
      <w:b/>
      <w:bCs/>
      <w:kern w:val="2"/>
      <w:sz w:val="32"/>
      <w:szCs w:val="22"/>
    </w:rPr>
  </w:style>
  <w:style w:type="paragraph" w:customStyle="1" w:styleId="23">
    <w:name w:val="Revision"/>
    <w:autoRedefine/>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2118</Words>
  <Characters>12074</Characters>
  <Lines>100</Lines>
  <Paragraphs>28</Paragraphs>
  <TotalTime>10</TotalTime>
  <ScaleCrop>false</ScaleCrop>
  <LinksUpToDate>false</LinksUpToDate>
  <CharactersWithSpaces>14164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2024-03-27T11:09:00Z</dcterms:created>
  <dc:creator>wangyongpo</dc:creator>
  <cp:lastModifiedBy>Yajie</cp:lastModifiedBy>
  <cp:lastPrinted>2024-04-11T03:07:54Z</cp:lastPrinted>
  <dcterms:modified xsi:type="dcterms:W3CDTF">2024-04-11T03:28:59Z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753F3C191135468480CD59A4AC156ECC_13</vt:lpwstr>
  </property>
</Properties>
</file>